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5F2D8" w14:textId="22A0E600" w:rsidR="004F2254" w:rsidRPr="006616A5" w:rsidRDefault="004F2254">
      <w:pPr>
        <w:rPr>
          <w:sz w:val="20"/>
          <w:szCs w:val="20"/>
        </w:rPr>
      </w:pPr>
      <w:r w:rsidRPr="006616A5">
        <w:rPr>
          <w:sz w:val="20"/>
          <w:szCs w:val="20"/>
        </w:rPr>
        <w:t>PGM catalysts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815"/>
        <w:gridCol w:w="1559"/>
        <w:gridCol w:w="1843"/>
        <w:gridCol w:w="1843"/>
      </w:tblGrid>
      <w:tr w:rsidR="00B12A39" w:rsidRPr="003950D1" w14:paraId="428B8919" w14:textId="359E59BA" w:rsidTr="00B12A39">
        <w:tc>
          <w:tcPr>
            <w:tcW w:w="4815" w:type="dxa"/>
          </w:tcPr>
          <w:p w14:paraId="7498A4F2" w14:textId="77777777" w:rsidR="00B12A39" w:rsidRPr="006616A5" w:rsidRDefault="00B12A39" w:rsidP="00B12A39">
            <w:pPr>
              <w:rPr>
                <w:rFonts w:cs="Times New Roman"/>
                <w:b/>
                <w:sz w:val="20"/>
                <w:szCs w:val="20"/>
              </w:rPr>
            </w:pPr>
            <w:r w:rsidRPr="006616A5">
              <w:rPr>
                <w:rFonts w:cs="Times New Roman"/>
                <w:b/>
                <w:sz w:val="20"/>
                <w:szCs w:val="20"/>
              </w:rPr>
              <w:t>Year, link</w:t>
            </w:r>
          </w:p>
        </w:tc>
        <w:tc>
          <w:tcPr>
            <w:tcW w:w="1559" w:type="dxa"/>
          </w:tcPr>
          <w:p w14:paraId="1EFCCF6E" w14:textId="77777777" w:rsidR="00B12A39" w:rsidRPr="006616A5" w:rsidRDefault="00B12A39" w:rsidP="00B12A39">
            <w:pPr>
              <w:rPr>
                <w:rFonts w:cs="Times New Roman"/>
                <w:b/>
                <w:sz w:val="20"/>
                <w:szCs w:val="20"/>
              </w:rPr>
            </w:pPr>
            <w:r w:rsidRPr="006616A5">
              <w:rPr>
                <w:rFonts w:cs="Times New Roman"/>
                <w:b/>
                <w:sz w:val="20"/>
                <w:szCs w:val="20"/>
              </w:rPr>
              <w:t>Catalyst</w:t>
            </w:r>
          </w:p>
        </w:tc>
        <w:tc>
          <w:tcPr>
            <w:tcW w:w="1843" w:type="dxa"/>
          </w:tcPr>
          <w:p w14:paraId="35D4DF69" w14:textId="16D005A6" w:rsidR="00B12A39" w:rsidRPr="006616A5" w:rsidRDefault="003950D1" w:rsidP="00B12A39">
            <w:pPr>
              <w:rPr>
                <w:rFonts w:cs="Times New Roman"/>
                <w:b/>
                <w:sz w:val="20"/>
                <w:szCs w:val="20"/>
              </w:rPr>
            </w:pPr>
            <w:r w:rsidRPr="003950D1">
              <w:rPr>
                <w:rFonts w:cs="Times New Roman"/>
                <w:b/>
                <w:sz w:val="20"/>
                <w:szCs w:val="20"/>
                <w:lang w:val="de-CH"/>
              </w:rPr>
              <w:t>E</w:t>
            </w:r>
            <w:r w:rsidRPr="003950D1">
              <w:rPr>
                <w:rFonts w:cs="Times New Roman"/>
                <w:b/>
                <w:sz w:val="20"/>
                <w:szCs w:val="20"/>
                <w:lang w:val="de-CH"/>
              </w:rPr>
              <w:softHyphen/>
            </w:r>
            <w:r w:rsidRPr="003950D1">
              <w:rPr>
                <w:rFonts w:cs="Times New Roman"/>
                <w:b/>
                <w:sz w:val="20"/>
                <w:szCs w:val="20"/>
                <w:vertAlign w:val="subscript"/>
                <w:lang w:val="de-CH"/>
              </w:rPr>
              <w:t>10j</w:t>
            </w:r>
            <w:r w:rsidRPr="003950D1">
              <w:rPr>
                <w:rFonts w:cs="Times New Roman"/>
                <w:b/>
                <w:sz w:val="20"/>
                <w:szCs w:val="20"/>
                <w:lang w:val="de-CH"/>
              </w:rPr>
              <w:t xml:space="preserve"> V </w:t>
            </w:r>
            <w:proofErr w:type="spellStart"/>
            <w:r w:rsidRPr="003950D1">
              <w:rPr>
                <w:rFonts w:cs="Times New Roman"/>
                <w:b/>
                <w:sz w:val="20"/>
                <w:szCs w:val="20"/>
                <w:lang w:val="de-CH"/>
              </w:rPr>
              <w:t>vs</w:t>
            </w:r>
            <w:proofErr w:type="spellEnd"/>
            <w:r w:rsidRPr="003950D1">
              <w:rPr>
                <w:rFonts w:cs="Times New Roman"/>
                <w:b/>
                <w:sz w:val="20"/>
                <w:szCs w:val="20"/>
                <w:lang w:val="de-CH"/>
              </w:rPr>
              <w:t xml:space="preserve"> RHE</w:t>
            </w:r>
          </w:p>
        </w:tc>
        <w:tc>
          <w:tcPr>
            <w:tcW w:w="1843" w:type="dxa"/>
          </w:tcPr>
          <w:p w14:paraId="16E50E56" w14:textId="030CA2D9" w:rsidR="00B12A39" w:rsidRPr="003950D1" w:rsidRDefault="003950D1" w:rsidP="00B12A39">
            <w:pPr>
              <w:rPr>
                <w:rFonts w:cs="Times New Roman"/>
                <w:b/>
                <w:sz w:val="20"/>
                <w:szCs w:val="20"/>
                <w:lang w:val="de-CH"/>
              </w:rPr>
            </w:pPr>
            <w:r w:rsidRPr="006616A5">
              <w:rPr>
                <w:rFonts w:cs="Times New Roman"/>
                <w:b/>
                <w:sz w:val="20"/>
                <w:szCs w:val="20"/>
              </w:rPr>
              <w:t>η</w:t>
            </w:r>
            <w:r w:rsidRPr="003950D1">
              <w:rPr>
                <w:rFonts w:cs="Times New Roman"/>
                <w:b/>
                <w:sz w:val="20"/>
                <w:szCs w:val="20"/>
                <w:lang w:val="de-CH"/>
              </w:rPr>
              <w:t> (V) (</w:t>
            </w:r>
            <w:r w:rsidRPr="003950D1">
              <w:rPr>
                <w:rFonts w:cs="Times New Roman"/>
                <w:b/>
                <w:sz w:val="20"/>
                <w:szCs w:val="20"/>
                <w:highlight w:val="yellow"/>
                <w:lang w:val="de-CH"/>
              </w:rPr>
              <w:t>1.23+E</w:t>
            </w:r>
            <w:r w:rsidRPr="003950D1">
              <w:rPr>
                <w:rFonts w:cs="Times New Roman"/>
                <w:b/>
                <w:sz w:val="20"/>
                <w:szCs w:val="20"/>
                <w:highlight w:val="yellow"/>
                <w:vertAlign w:val="subscript"/>
                <w:lang w:val="de-CH"/>
              </w:rPr>
              <w:t>10j</w:t>
            </w:r>
            <w:r w:rsidRPr="003950D1">
              <w:rPr>
                <w:rFonts w:cs="Times New Roman"/>
                <w:b/>
                <w:sz w:val="20"/>
                <w:szCs w:val="20"/>
                <w:highlight w:val="yellow"/>
                <w:lang w:val="de-CH"/>
              </w:rPr>
              <w:t>)</w:t>
            </w:r>
          </w:p>
        </w:tc>
      </w:tr>
      <w:tr w:rsidR="00B12A39" w:rsidRPr="006616A5" w14:paraId="6DD0A806" w14:textId="6C63C3F1" w:rsidTr="00B12A39">
        <w:tc>
          <w:tcPr>
            <w:tcW w:w="4815" w:type="dxa"/>
          </w:tcPr>
          <w:p w14:paraId="7E1768A2" w14:textId="3BF246BB" w:rsidR="00B12A39" w:rsidRPr="006616A5" w:rsidRDefault="00B12A39" w:rsidP="00B12A39">
            <w:pPr>
              <w:ind w:left="720" w:hanging="720"/>
              <w:rPr>
                <w:rFonts w:cs="Times New Roman"/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 xml:space="preserve">2015.17 </w:t>
            </w:r>
            <w:r w:rsidRPr="006616A5">
              <w:rPr>
                <w:rFonts w:cs="Times New Roman"/>
                <w:sz w:val="20"/>
                <w:szCs w:val="20"/>
              </w:rPr>
              <w:t>https://doi.org/10.1021/ja510442p</w:t>
            </w:r>
          </w:p>
        </w:tc>
        <w:tc>
          <w:tcPr>
            <w:tcW w:w="1559" w:type="dxa"/>
          </w:tcPr>
          <w:p w14:paraId="631605E9" w14:textId="241070AF" w:rsidR="00B12A39" w:rsidRPr="006616A5" w:rsidRDefault="00B12A39" w:rsidP="00B12A39">
            <w:pPr>
              <w:rPr>
                <w:rStyle w:val="ng-star-inserted"/>
                <w:rFonts w:cs="Times New Roman"/>
                <w:sz w:val="20"/>
                <w:szCs w:val="20"/>
                <w:lang w:val="en"/>
              </w:rPr>
            </w:pPr>
            <w:r w:rsidRPr="006616A5">
              <w:rPr>
                <w:rStyle w:val="ng-star-inserted"/>
                <w:rFonts w:cs="Times New Roman"/>
                <w:sz w:val="20"/>
                <w:szCs w:val="20"/>
                <w:lang w:val="en"/>
              </w:rPr>
              <w:t>Ru(a)</w:t>
            </w:r>
          </w:p>
        </w:tc>
        <w:tc>
          <w:tcPr>
            <w:tcW w:w="1843" w:type="dxa"/>
          </w:tcPr>
          <w:p w14:paraId="5F2A1E13" w14:textId="483AC451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sz w:val="20"/>
                <w:szCs w:val="20"/>
              </w:rPr>
              <w:t>1.52</w:t>
            </w:r>
          </w:p>
        </w:tc>
        <w:tc>
          <w:tcPr>
            <w:tcW w:w="1843" w:type="dxa"/>
          </w:tcPr>
          <w:p w14:paraId="4A60F86D" w14:textId="28A63787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rStyle w:val="cdx-grid-data"/>
                <w:rFonts w:cs="Times New Roman"/>
                <w:sz w:val="20"/>
                <w:szCs w:val="20"/>
              </w:rPr>
              <w:t>0</w:t>
            </w:r>
            <w:r w:rsidRPr="006616A5">
              <w:rPr>
                <w:rStyle w:val="cdx-grid-data"/>
                <w:sz w:val="20"/>
                <w:szCs w:val="20"/>
              </w:rPr>
              <w:t>.29</w:t>
            </w:r>
          </w:p>
        </w:tc>
      </w:tr>
      <w:tr w:rsidR="00B12A39" w:rsidRPr="006616A5" w14:paraId="6D25401C" w14:textId="05273B74" w:rsidTr="00B12A39">
        <w:tc>
          <w:tcPr>
            <w:tcW w:w="4815" w:type="dxa"/>
          </w:tcPr>
          <w:p w14:paraId="78CAE84F" w14:textId="6A35B463" w:rsidR="00B12A39" w:rsidRPr="006616A5" w:rsidRDefault="00B12A39" w:rsidP="00B12A39">
            <w:pPr>
              <w:rPr>
                <w:rFonts w:cs="Times New Roman"/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 xml:space="preserve">2014.83 </w:t>
            </w:r>
            <w:r w:rsidRPr="006616A5">
              <w:rPr>
                <w:rFonts w:cs="Times New Roman"/>
                <w:sz w:val="20"/>
                <w:szCs w:val="20"/>
              </w:rPr>
              <w:t>https://doi.org/10.1002/celc.201402262</w:t>
            </w:r>
          </w:p>
        </w:tc>
        <w:tc>
          <w:tcPr>
            <w:tcW w:w="1559" w:type="dxa"/>
          </w:tcPr>
          <w:p w14:paraId="1B3F21E7" w14:textId="2981A4C8" w:rsidR="00B12A39" w:rsidRPr="006616A5" w:rsidRDefault="00B12A39" w:rsidP="00B12A39">
            <w:pPr>
              <w:rPr>
                <w:rStyle w:val="cdx-grid-data"/>
                <w:rFonts w:cs="Times New Roman"/>
                <w:sz w:val="20"/>
                <w:szCs w:val="20"/>
              </w:rPr>
            </w:pPr>
            <w:r w:rsidRPr="006616A5">
              <w:rPr>
                <w:rStyle w:val="cdx-grid-data"/>
                <w:rFonts w:cs="Times New Roman"/>
                <w:sz w:val="20"/>
                <w:szCs w:val="20"/>
              </w:rPr>
              <w:t>R</w:t>
            </w:r>
            <w:r w:rsidRPr="006616A5">
              <w:rPr>
                <w:rStyle w:val="cdx-grid-data"/>
                <w:sz w:val="20"/>
                <w:szCs w:val="20"/>
              </w:rPr>
              <w:t>uO2</w:t>
            </w:r>
          </w:p>
        </w:tc>
        <w:tc>
          <w:tcPr>
            <w:tcW w:w="1843" w:type="dxa"/>
          </w:tcPr>
          <w:p w14:paraId="2090C6BF" w14:textId="08FB2C59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sz w:val="20"/>
                <w:szCs w:val="20"/>
              </w:rPr>
              <w:t>1.58</w:t>
            </w:r>
          </w:p>
        </w:tc>
        <w:tc>
          <w:tcPr>
            <w:tcW w:w="1843" w:type="dxa"/>
          </w:tcPr>
          <w:p w14:paraId="4D207A0D" w14:textId="0BACEB8C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rStyle w:val="cdx-grid-data"/>
                <w:rFonts w:cs="Times New Roman"/>
                <w:sz w:val="20"/>
                <w:szCs w:val="20"/>
              </w:rPr>
              <w:t>0</w:t>
            </w:r>
            <w:r w:rsidRPr="006616A5">
              <w:rPr>
                <w:rStyle w:val="cdx-grid-data"/>
                <w:sz w:val="20"/>
                <w:szCs w:val="20"/>
              </w:rPr>
              <w:t>.35</w:t>
            </w:r>
          </w:p>
        </w:tc>
      </w:tr>
      <w:tr w:rsidR="00B12A39" w:rsidRPr="006616A5" w14:paraId="23B87048" w14:textId="71F7254D" w:rsidTr="00B12A39">
        <w:tc>
          <w:tcPr>
            <w:tcW w:w="4815" w:type="dxa"/>
          </w:tcPr>
          <w:p w14:paraId="49197140" w14:textId="65651166" w:rsidR="00B12A39" w:rsidRPr="006616A5" w:rsidRDefault="00B12A39" w:rsidP="00B12A39">
            <w:pPr>
              <w:rPr>
                <w:rFonts w:cs="Times New Roman"/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 xml:space="preserve">2012.08 </w:t>
            </w:r>
            <w:r w:rsidRPr="006616A5">
              <w:rPr>
                <w:rFonts w:cs="Times New Roman"/>
                <w:sz w:val="20"/>
                <w:szCs w:val="20"/>
              </w:rPr>
              <w:t>https://doi.org/10.1021/jz2016507</w:t>
            </w:r>
          </w:p>
        </w:tc>
        <w:tc>
          <w:tcPr>
            <w:tcW w:w="1559" w:type="dxa"/>
          </w:tcPr>
          <w:p w14:paraId="701A807C" w14:textId="5CCF04FE" w:rsidR="00B12A39" w:rsidRPr="006616A5" w:rsidRDefault="00B12A39" w:rsidP="00B12A39">
            <w:pPr>
              <w:rPr>
                <w:rStyle w:val="cdx-grid-data"/>
                <w:rFonts w:cs="Times New Roman"/>
                <w:sz w:val="20"/>
                <w:szCs w:val="20"/>
              </w:rPr>
            </w:pPr>
            <w:r w:rsidRPr="006616A5">
              <w:rPr>
                <w:rStyle w:val="cdx-grid-data"/>
                <w:rFonts w:cs="Times New Roman"/>
                <w:sz w:val="20"/>
                <w:szCs w:val="20"/>
              </w:rPr>
              <w:t>I</w:t>
            </w:r>
            <w:r w:rsidRPr="006616A5">
              <w:rPr>
                <w:rStyle w:val="cdx-grid-data"/>
                <w:sz w:val="20"/>
                <w:szCs w:val="20"/>
              </w:rPr>
              <w:t>rO2</w:t>
            </w:r>
          </w:p>
        </w:tc>
        <w:tc>
          <w:tcPr>
            <w:tcW w:w="1843" w:type="dxa"/>
          </w:tcPr>
          <w:p w14:paraId="38AEC496" w14:textId="0BB41053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sz w:val="20"/>
                <w:szCs w:val="20"/>
              </w:rPr>
              <w:t>1.66</w:t>
            </w:r>
          </w:p>
        </w:tc>
        <w:tc>
          <w:tcPr>
            <w:tcW w:w="1843" w:type="dxa"/>
          </w:tcPr>
          <w:p w14:paraId="315F0059" w14:textId="03D50180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>0.43</w:t>
            </w:r>
          </w:p>
        </w:tc>
      </w:tr>
      <w:tr w:rsidR="00B12A39" w:rsidRPr="006616A5" w14:paraId="69DCB2BA" w14:textId="249D1619" w:rsidTr="00B12A39">
        <w:tc>
          <w:tcPr>
            <w:tcW w:w="4815" w:type="dxa"/>
          </w:tcPr>
          <w:p w14:paraId="75B84010" w14:textId="53BFD7E9" w:rsidR="00B12A39" w:rsidRPr="006616A5" w:rsidRDefault="00B12A39" w:rsidP="00B12A39">
            <w:pPr>
              <w:rPr>
                <w:rFonts w:cs="Times New Roman"/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 xml:space="preserve">2016.75 </w:t>
            </w:r>
            <w:r w:rsidRPr="006616A5">
              <w:rPr>
                <w:rFonts w:cs="Times New Roman"/>
                <w:sz w:val="20"/>
                <w:szCs w:val="20"/>
              </w:rPr>
              <w:t>https://doi.org/10.1126/science.aaf5050</w:t>
            </w:r>
          </w:p>
        </w:tc>
        <w:tc>
          <w:tcPr>
            <w:tcW w:w="1559" w:type="dxa"/>
          </w:tcPr>
          <w:p w14:paraId="387E91B6" w14:textId="67741341" w:rsidR="00B12A39" w:rsidRPr="006616A5" w:rsidRDefault="00B12A39" w:rsidP="00B12A39">
            <w:pPr>
              <w:rPr>
                <w:rStyle w:val="Strong"/>
                <w:rFonts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6616A5">
              <w:rPr>
                <w:rStyle w:val="Strong"/>
                <w:rFonts w:cs="Times New Roman"/>
                <w:b w:val="0"/>
                <w:bCs w:val="0"/>
                <w:sz w:val="20"/>
                <w:szCs w:val="20"/>
              </w:rPr>
              <w:t>IrOx</w:t>
            </w:r>
            <w:proofErr w:type="spellEnd"/>
            <w:r w:rsidRPr="006616A5">
              <w:rPr>
                <w:rStyle w:val="Strong"/>
                <w:rFonts w:cs="Times New Roman"/>
                <w:b w:val="0"/>
                <w:bCs w:val="0"/>
                <w:sz w:val="20"/>
                <w:szCs w:val="20"/>
              </w:rPr>
              <w:t>/SrIrO3</w:t>
            </w:r>
          </w:p>
        </w:tc>
        <w:tc>
          <w:tcPr>
            <w:tcW w:w="1843" w:type="dxa"/>
          </w:tcPr>
          <w:p w14:paraId="6647C1A5" w14:textId="185862BD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sz w:val="20"/>
                <w:szCs w:val="20"/>
              </w:rPr>
              <w:t>1.50</w:t>
            </w:r>
          </w:p>
        </w:tc>
        <w:tc>
          <w:tcPr>
            <w:tcW w:w="1843" w:type="dxa"/>
          </w:tcPr>
          <w:p w14:paraId="396586AA" w14:textId="1DA7425A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>0.27</w:t>
            </w:r>
          </w:p>
        </w:tc>
      </w:tr>
      <w:tr w:rsidR="00B12A39" w:rsidRPr="006616A5" w14:paraId="2DECAF07" w14:textId="06EBE979" w:rsidTr="00B12A39">
        <w:tc>
          <w:tcPr>
            <w:tcW w:w="4815" w:type="dxa"/>
          </w:tcPr>
          <w:p w14:paraId="0A064FCC" w14:textId="471F7E6A" w:rsidR="00B12A39" w:rsidRPr="006616A5" w:rsidRDefault="00B12A39" w:rsidP="00B12A39">
            <w:pPr>
              <w:rPr>
                <w:rFonts w:cs="Times New Roman"/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 xml:space="preserve">2018.25 </w:t>
            </w:r>
            <w:r w:rsidRPr="006616A5">
              <w:rPr>
                <w:rFonts w:cs="Times New Roman"/>
                <w:sz w:val="20"/>
                <w:szCs w:val="20"/>
              </w:rPr>
              <w:t>https://doi.org/10.1021/acssuschemeng.7b04266</w:t>
            </w:r>
          </w:p>
        </w:tc>
        <w:tc>
          <w:tcPr>
            <w:tcW w:w="1559" w:type="dxa"/>
          </w:tcPr>
          <w:p w14:paraId="2F2FF5D0" w14:textId="306003CA" w:rsidR="00B12A39" w:rsidRPr="006616A5" w:rsidRDefault="00B12A39" w:rsidP="00B12A39">
            <w:pPr>
              <w:rPr>
                <w:rStyle w:val="Strong"/>
                <w:rFonts w:cs="Times New Roman"/>
                <w:b w:val="0"/>
                <w:bCs w:val="0"/>
                <w:sz w:val="20"/>
                <w:szCs w:val="20"/>
              </w:rPr>
            </w:pPr>
            <w:r w:rsidRPr="006616A5">
              <w:rPr>
                <w:rStyle w:val="Strong"/>
                <w:rFonts w:cs="Times New Roman"/>
                <w:b w:val="0"/>
                <w:bCs w:val="0"/>
                <w:sz w:val="20"/>
                <w:szCs w:val="20"/>
              </w:rPr>
              <w:t>I</w:t>
            </w:r>
            <w:r w:rsidRPr="006616A5">
              <w:rPr>
                <w:rStyle w:val="Strong"/>
                <w:b w:val="0"/>
                <w:bCs w:val="0"/>
                <w:sz w:val="20"/>
                <w:szCs w:val="20"/>
              </w:rPr>
              <w:t>rO2/MoO3</w:t>
            </w:r>
          </w:p>
        </w:tc>
        <w:tc>
          <w:tcPr>
            <w:tcW w:w="1843" w:type="dxa"/>
          </w:tcPr>
          <w:p w14:paraId="42C22AB1" w14:textId="59604BEC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sz w:val="20"/>
                <w:szCs w:val="20"/>
              </w:rPr>
              <w:t>1.52</w:t>
            </w:r>
          </w:p>
        </w:tc>
        <w:tc>
          <w:tcPr>
            <w:tcW w:w="1843" w:type="dxa"/>
          </w:tcPr>
          <w:p w14:paraId="236885E6" w14:textId="34A928AC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>0.29</w:t>
            </w:r>
          </w:p>
        </w:tc>
      </w:tr>
      <w:tr w:rsidR="00B12A39" w:rsidRPr="006616A5" w14:paraId="13F3DE22" w14:textId="7BE59235" w:rsidTr="00B12A39">
        <w:tc>
          <w:tcPr>
            <w:tcW w:w="4815" w:type="dxa"/>
          </w:tcPr>
          <w:p w14:paraId="6C037A81" w14:textId="7D64F517" w:rsidR="00B12A39" w:rsidRPr="006616A5" w:rsidRDefault="00B12A39" w:rsidP="00B12A39">
            <w:pPr>
              <w:rPr>
                <w:rFonts w:cs="Times New Roman"/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 xml:space="preserve">2020.17 </w:t>
            </w:r>
            <w:r w:rsidRPr="006616A5">
              <w:rPr>
                <w:rFonts w:cs="Times New Roman"/>
                <w:sz w:val="20"/>
                <w:szCs w:val="20"/>
              </w:rPr>
              <w:t>https://doi.org/10.1021/acsanm.9b02230</w:t>
            </w:r>
          </w:p>
        </w:tc>
        <w:tc>
          <w:tcPr>
            <w:tcW w:w="1559" w:type="dxa"/>
          </w:tcPr>
          <w:p w14:paraId="5C7F9455" w14:textId="5F00E1EB" w:rsidR="00B12A39" w:rsidRPr="006616A5" w:rsidRDefault="00B12A39" w:rsidP="00B12A39">
            <w:pPr>
              <w:rPr>
                <w:rFonts w:cs="Times New Roman"/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>IrO2/TiO2</w:t>
            </w:r>
          </w:p>
        </w:tc>
        <w:tc>
          <w:tcPr>
            <w:tcW w:w="1843" w:type="dxa"/>
          </w:tcPr>
          <w:p w14:paraId="7E54BD6C" w14:textId="364CFF20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sz w:val="20"/>
                <w:szCs w:val="20"/>
              </w:rPr>
              <w:t>1.60</w:t>
            </w:r>
          </w:p>
        </w:tc>
        <w:tc>
          <w:tcPr>
            <w:tcW w:w="1843" w:type="dxa"/>
          </w:tcPr>
          <w:p w14:paraId="3126EA4D" w14:textId="588A2E3E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>0.37</w:t>
            </w:r>
          </w:p>
        </w:tc>
      </w:tr>
      <w:tr w:rsidR="00B12A39" w:rsidRPr="006616A5" w14:paraId="5037DCCA" w14:textId="3CF746F1" w:rsidTr="00B12A39">
        <w:tc>
          <w:tcPr>
            <w:tcW w:w="4815" w:type="dxa"/>
          </w:tcPr>
          <w:p w14:paraId="3DF51829" w14:textId="43256E87" w:rsidR="00B12A39" w:rsidRPr="006616A5" w:rsidRDefault="00B12A39" w:rsidP="00B12A39">
            <w:pPr>
              <w:rPr>
                <w:rFonts w:cs="Times New Roman"/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 xml:space="preserve">2021.75 </w:t>
            </w:r>
            <w:r w:rsidRPr="006616A5">
              <w:rPr>
                <w:rFonts w:cs="Times New Roman"/>
                <w:sz w:val="20"/>
                <w:szCs w:val="20"/>
              </w:rPr>
              <w:t>https://doi.org/10.1016/j.electacta.2021.138955</w:t>
            </w:r>
          </w:p>
        </w:tc>
        <w:tc>
          <w:tcPr>
            <w:tcW w:w="1559" w:type="dxa"/>
          </w:tcPr>
          <w:p w14:paraId="7EACADE3" w14:textId="3E657D69" w:rsidR="00B12A39" w:rsidRPr="006616A5" w:rsidRDefault="00B12A39" w:rsidP="00B12A39">
            <w:pPr>
              <w:rPr>
                <w:rStyle w:val="Strong"/>
                <w:rFonts w:cs="Times New Roman"/>
                <w:b w:val="0"/>
                <w:bCs w:val="0"/>
                <w:sz w:val="20"/>
                <w:szCs w:val="20"/>
              </w:rPr>
            </w:pPr>
            <w:r w:rsidRPr="006616A5">
              <w:rPr>
                <w:rStyle w:val="Strong"/>
                <w:rFonts w:cs="Times New Roman"/>
                <w:b w:val="0"/>
                <w:bCs w:val="0"/>
                <w:sz w:val="20"/>
                <w:szCs w:val="20"/>
              </w:rPr>
              <w:t>I</w:t>
            </w:r>
            <w:r w:rsidRPr="006616A5">
              <w:rPr>
                <w:rStyle w:val="Strong"/>
                <w:b w:val="0"/>
                <w:bCs w:val="0"/>
                <w:sz w:val="20"/>
                <w:szCs w:val="20"/>
              </w:rPr>
              <w:t>rOx-50-AC/Ti</w:t>
            </w:r>
          </w:p>
        </w:tc>
        <w:tc>
          <w:tcPr>
            <w:tcW w:w="1843" w:type="dxa"/>
          </w:tcPr>
          <w:p w14:paraId="7C280362" w14:textId="2572BF63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sz w:val="20"/>
                <w:szCs w:val="20"/>
              </w:rPr>
              <w:t>1.48</w:t>
            </w:r>
          </w:p>
        </w:tc>
        <w:tc>
          <w:tcPr>
            <w:tcW w:w="1843" w:type="dxa"/>
          </w:tcPr>
          <w:p w14:paraId="75696383" w14:textId="481CDF9B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>0.25</w:t>
            </w:r>
          </w:p>
        </w:tc>
      </w:tr>
      <w:tr w:rsidR="00B12A39" w:rsidRPr="006616A5" w14:paraId="7A2D28D1" w14:textId="671BA23B" w:rsidTr="00B12A39">
        <w:tc>
          <w:tcPr>
            <w:tcW w:w="4815" w:type="dxa"/>
          </w:tcPr>
          <w:p w14:paraId="0D9D889C" w14:textId="607C976D" w:rsidR="00B12A39" w:rsidRPr="006616A5" w:rsidRDefault="00B12A39" w:rsidP="00B12A39">
            <w:pPr>
              <w:rPr>
                <w:rFonts w:cs="Times New Roman"/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 xml:space="preserve">2021.9 </w:t>
            </w:r>
            <w:r w:rsidRPr="006616A5">
              <w:rPr>
                <w:rFonts w:cs="Times New Roman"/>
                <w:sz w:val="20"/>
                <w:szCs w:val="20"/>
              </w:rPr>
              <w:t>https://doi.org/10.1039/D1TA07789A</w:t>
            </w:r>
          </w:p>
        </w:tc>
        <w:tc>
          <w:tcPr>
            <w:tcW w:w="1559" w:type="dxa"/>
          </w:tcPr>
          <w:p w14:paraId="6F8E7C5F" w14:textId="05467EC5" w:rsidR="00B12A39" w:rsidRPr="006616A5" w:rsidRDefault="00B12A39" w:rsidP="00B12A3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616A5">
              <w:rPr>
                <w:rFonts w:cs="Times New Roman"/>
                <w:sz w:val="20"/>
                <w:szCs w:val="20"/>
              </w:rPr>
              <w:t>RuIrTe</w:t>
            </w:r>
            <w:proofErr w:type="spellEnd"/>
            <w:r w:rsidRPr="006616A5">
              <w:rPr>
                <w:rFonts w:cs="Times New Roman"/>
                <w:sz w:val="20"/>
                <w:szCs w:val="20"/>
              </w:rPr>
              <w:t xml:space="preserve"> NTs</w:t>
            </w:r>
          </w:p>
        </w:tc>
        <w:tc>
          <w:tcPr>
            <w:tcW w:w="1843" w:type="dxa"/>
          </w:tcPr>
          <w:p w14:paraId="47895275" w14:textId="78748B94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sz w:val="20"/>
                <w:szCs w:val="20"/>
              </w:rPr>
              <w:t>1.44</w:t>
            </w:r>
          </w:p>
        </w:tc>
        <w:tc>
          <w:tcPr>
            <w:tcW w:w="1843" w:type="dxa"/>
          </w:tcPr>
          <w:p w14:paraId="2A2BA533" w14:textId="16BB2A68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>0.21</w:t>
            </w:r>
          </w:p>
        </w:tc>
      </w:tr>
    </w:tbl>
    <w:p w14:paraId="25D53805" w14:textId="77777777" w:rsidR="00E17BE1" w:rsidRPr="006616A5" w:rsidRDefault="00E17BE1">
      <w:pPr>
        <w:rPr>
          <w:rFonts w:cs="Times New Roman"/>
          <w:sz w:val="20"/>
          <w:szCs w:val="20"/>
        </w:rPr>
      </w:pPr>
    </w:p>
    <w:p w14:paraId="58C76023" w14:textId="171AE4FD" w:rsidR="00E17BE1" w:rsidRPr="006616A5" w:rsidRDefault="00E17BE1">
      <w:pPr>
        <w:rPr>
          <w:rFonts w:cs="Times New Roman"/>
          <w:sz w:val="20"/>
          <w:szCs w:val="20"/>
        </w:rPr>
      </w:pPr>
      <w:r w:rsidRPr="006616A5">
        <w:rPr>
          <w:rFonts w:cs="Times New Roman"/>
          <w:sz w:val="20"/>
          <w:szCs w:val="20"/>
        </w:rPr>
        <w:t>M-N-C catalysts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815"/>
        <w:gridCol w:w="1559"/>
        <w:gridCol w:w="1843"/>
        <w:gridCol w:w="1843"/>
      </w:tblGrid>
      <w:tr w:rsidR="00B12A39" w:rsidRPr="003950D1" w14:paraId="05EE1D98" w14:textId="5D8CEBBD" w:rsidTr="00B12A39">
        <w:tc>
          <w:tcPr>
            <w:tcW w:w="4815" w:type="dxa"/>
          </w:tcPr>
          <w:p w14:paraId="1A879927" w14:textId="77777777" w:rsidR="00B12A39" w:rsidRPr="006616A5" w:rsidRDefault="00B12A39" w:rsidP="00B12A39">
            <w:pPr>
              <w:rPr>
                <w:rFonts w:cs="Times New Roman"/>
                <w:b/>
                <w:sz w:val="20"/>
                <w:szCs w:val="20"/>
              </w:rPr>
            </w:pPr>
            <w:r w:rsidRPr="006616A5">
              <w:rPr>
                <w:rFonts w:cs="Times New Roman"/>
                <w:b/>
                <w:sz w:val="20"/>
                <w:szCs w:val="20"/>
              </w:rPr>
              <w:t>Year, link</w:t>
            </w:r>
          </w:p>
        </w:tc>
        <w:tc>
          <w:tcPr>
            <w:tcW w:w="1559" w:type="dxa"/>
          </w:tcPr>
          <w:p w14:paraId="5F0B3ACB" w14:textId="77777777" w:rsidR="00B12A39" w:rsidRPr="006616A5" w:rsidRDefault="00B12A39" w:rsidP="00B12A39">
            <w:pPr>
              <w:rPr>
                <w:rFonts w:cs="Times New Roman"/>
                <w:b/>
                <w:sz w:val="20"/>
                <w:szCs w:val="20"/>
              </w:rPr>
            </w:pPr>
            <w:r w:rsidRPr="006616A5">
              <w:rPr>
                <w:rFonts w:cs="Times New Roman"/>
                <w:b/>
                <w:sz w:val="20"/>
                <w:szCs w:val="20"/>
              </w:rPr>
              <w:t>Catalyst</w:t>
            </w:r>
          </w:p>
        </w:tc>
        <w:tc>
          <w:tcPr>
            <w:tcW w:w="1843" w:type="dxa"/>
          </w:tcPr>
          <w:p w14:paraId="16C45B45" w14:textId="5B40C6B7" w:rsidR="00B12A39" w:rsidRPr="006616A5" w:rsidRDefault="003950D1" w:rsidP="00B12A39">
            <w:pPr>
              <w:rPr>
                <w:rFonts w:cs="Times New Roman"/>
                <w:b/>
                <w:sz w:val="20"/>
                <w:szCs w:val="20"/>
              </w:rPr>
            </w:pPr>
            <w:r w:rsidRPr="003950D1">
              <w:rPr>
                <w:rFonts w:cs="Times New Roman"/>
                <w:b/>
                <w:sz w:val="20"/>
                <w:szCs w:val="20"/>
                <w:lang w:val="de-CH"/>
              </w:rPr>
              <w:t>E</w:t>
            </w:r>
            <w:r w:rsidRPr="003950D1">
              <w:rPr>
                <w:rFonts w:cs="Times New Roman"/>
                <w:b/>
                <w:sz w:val="20"/>
                <w:szCs w:val="20"/>
                <w:lang w:val="de-CH"/>
              </w:rPr>
              <w:softHyphen/>
            </w:r>
            <w:r w:rsidRPr="003950D1">
              <w:rPr>
                <w:rFonts w:cs="Times New Roman"/>
                <w:b/>
                <w:sz w:val="20"/>
                <w:szCs w:val="20"/>
                <w:vertAlign w:val="subscript"/>
                <w:lang w:val="de-CH"/>
              </w:rPr>
              <w:t>10j</w:t>
            </w:r>
            <w:r w:rsidRPr="003950D1">
              <w:rPr>
                <w:rFonts w:cs="Times New Roman"/>
                <w:b/>
                <w:sz w:val="20"/>
                <w:szCs w:val="20"/>
                <w:lang w:val="de-CH"/>
              </w:rPr>
              <w:t xml:space="preserve"> V </w:t>
            </w:r>
            <w:proofErr w:type="spellStart"/>
            <w:r w:rsidRPr="003950D1">
              <w:rPr>
                <w:rFonts w:cs="Times New Roman"/>
                <w:b/>
                <w:sz w:val="20"/>
                <w:szCs w:val="20"/>
                <w:lang w:val="de-CH"/>
              </w:rPr>
              <w:t>vs</w:t>
            </w:r>
            <w:proofErr w:type="spellEnd"/>
            <w:r w:rsidRPr="003950D1">
              <w:rPr>
                <w:rFonts w:cs="Times New Roman"/>
                <w:b/>
                <w:sz w:val="20"/>
                <w:szCs w:val="20"/>
                <w:lang w:val="de-CH"/>
              </w:rPr>
              <w:t xml:space="preserve"> RHE</w:t>
            </w:r>
          </w:p>
        </w:tc>
        <w:tc>
          <w:tcPr>
            <w:tcW w:w="1843" w:type="dxa"/>
          </w:tcPr>
          <w:p w14:paraId="023C8D3A" w14:textId="3E5EF098" w:rsidR="00B12A39" w:rsidRPr="003950D1" w:rsidRDefault="003950D1" w:rsidP="00B12A39">
            <w:pPr>
              <w:rPr>
                <w:rFonts w:cs="Times New Roman"/>
                <w:b/>
                <w:sz w:val="20"/>
                <w:szCs w:val="20"/>
                <w:lang w:val="de-CH"/>
              </w:rPr>
            </w:pPr>
            <w:r w:rsidRPr="006616A5">
              <w:rPr>
                <w:rFonts w:cs="Times New Roman"/>
                <w:b/>
                <w:sz w:val="20"/>
                <w:szCs w:val="20"/>
              </w:rPr>
              <w:t>η</w:t>
            </w:r>
            <w:r w:rsidRPr="003950D1">
              <w:rPr>
                <w:rFonts w:cs="Times New Roman"/>
                <w:b/>
                <w:sz w:val="20"/>
                <w:szCs w:val="20"/>
                <w:lang w:val="de-CH"/>
              </w:rPr>
              <w:t> (V) (</w:t>
            </w:r>
            <w:r w:rsidRPr="003950D1">
              <w:rPr>
                <w:rFonts w:cs="Times New Roman"/>
                <w:b/>
                <w:sz w:val="20"/>
                <w:szCs w:val="20"/>
                <w:highlight w:val="yellow"/>
                <w:lang w:val="de-CH"/>
              </w:rPr>
              <w:t>1.23+E</w:t>
            </w:r>
            <w:r w:rsidRPr="003950D1">
              <w:rPr>
                <w:rFonts w:cs="Times New Roman"/>
                <w:b/>
                <w:sz w:val="20"/>
                <w:szCs w:val="20"/>
                <w:highlight w:val="yellow"/>
                <w:vertAlign w:val="subscript"/>
                <w:lang w:val="de-CH"/>
              </w:rPr>
              <w:t>10j</w:t>
            </w:r>
            <w:r w:rsidRPr="003950D1">
              <w:rPr>
                <w:rFonts w:cs="Times New Roman"/>
                <w:b/>
                <w:sz w:val="20"/>
                <w:szCs w:val="20"/>
                <w:highlight w:val="yellow"/>
                <w:lang w:val="de-CH"/>
              </w:rPr>
              <w:t>)</w:t>
            </w:r>
          </w:p>
        </w:tc>
      </w:tr>
      <w:tr w:rsidR="00B12A39" w:rsidRPr="006616A5" w14:paraId="19E77C2F" w14:textId="68029C32" w:rsidTr="00B12A39">
        <w:tc>
          <w:tcPr>
            <w:tcW w:w="4815" w:type="dxa"/>
          </w:tcPr>
          <w:p w14:paraId="346BFF29" w14:textId="3F4A0DCC" w:rsidR="00B12A39" w:rsidRPr="006616A5" w:rsidRDefault="00B12A39" w:rsidP="00B12A39">
            <w:pPr>
              <w:rPr>
                <w:rFonts w:cs="Times New Roman"/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 xml:space="preserve">2018.75 </w:t>
            </w:r>
            <w:r w:rsidRPr="006616A5">
              <w:rPr>
                <w:rFonts w:cs="Times New Roman"/>
                <w:sz w:val="20"/>
                <w:szCs w:val="20"/>
              </w:rPr>
              <w:t>https://doi.org/10.1002/ppsc.201800252</w:t>
            </w:r>
          </w:p>
        </w:tc>
        <w:tc>
          <w:tcPr>
            <w:tcW w:w="1559" w:type="dxa"/>
          </w:tcPr>
          <w:p w14:paraId="2E28A4A8" w14:textId="30C71ACE" w:rsidR="00B12A39" w:rsidRPr="006616A5" w:rsidRDefault="00B12A39" w:rsidP="00B12A39">
            <w:pPr>
              <w:rPr>
                <w:rStyle w:val="cdx-grid-data"/>
                <w:rFonts w:cs="Times New Roman"/>
                <w:sz w:val="20"/>
                <w:szCs w:val="20"/>
              </w:rPr>
            </w:pPr>
            <w:proofErr w:type="spellStart"/>
            <w:r w:rsidRPr="006616A5">
              <w:rPr>
                <w:rStyle w:val="cdx-grid-data"/>
                <w:rFonts w:cs="Times New Roman"/>
                <w:sz w:val="20"/>
                <w:szCs w:val="20"/>
              </w:rPr>
              <w:t>FeCoNi@FeNC</w:t>
            </w:r>
            <w:proofErr w:type="spellEnd"/>
          </w:p>
        </w:tc>
        <w:tc>
          <w:tcPr>
            <w:tcW w:w="1843" w:type="dxa"/>
          </w:tcPr>
          <w:p w14:paraId="37217738" w14:textId="2DACE875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sz w:val="20"/>
                <w:szCs w:val="20"/>
              </w:rPr>
              <w:t>1.56</w:t>
            </w:r>
          </w:p>
        </w:tc>
        <w:tc>
          <w:tcPr>
            <w:tcW w:w="1843" w:type="dxa"/>
          </w:tcPr>
          <w:p w14:paraId="472F17DC" w14:textId="4E0FC817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rStyle w:val="cdx-grid-data"/>
                <w:rFonts w:cs="Times New Roman"/>
                <w:sz w:val="20"/>
                <w:szCs w:val="20"/>
              </w:rPr>
              <w:t>0.33</w:t>
            </w:r>
          </w:p>
        </w:tc>
      </w:tr>
      <w:tr w:rsidR="00B12A39" w:rsidRPr="006616A5" w14:paraId="72921DC5" w14:textId="74B340C4" w:rsidTr="00B12A39">
        <w:tc>
          <w:tcPr>
            <w:tcW w:w="4815" w:type="dxa"/>
          </w:tcPr>
          <w:p w14:paraId="6093CC92" w14:textId="2D9B72AA" w:rsidR="00B12A39" w:rsidRPr="006616A5" w:rsidRDefault="00B12A39" w:rsidP="00B12A39">
            <w:pPr>
              <w:rPr>
                <w:rFonts w:cs="Times New Roman"/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 xml:space="preserve">2020.60 </w:t>
            </w:r>
            <w:r w:rsidRPr="006616A5">
              <w:rPr>
                <w:rFonts w:cs="Times New Roman"/>
                <w:sz w:val="20"/>
                <w:szCs w:val="20"/>
              </w:rPr>
              <w:t>https://doi.org/10.1016/j.apcatb.2020.118746</w:t>
            </w:r>
          </w:p>
        </w:tc>
        <w:tc>
          <w:tcPr>
            <w:tcW w:w="1559" w:type="dxa"/>
          </w:tcPr>
          <w:p w14:paraId="211BF168" w14:textId="30115BD1" w:rsidR="00B12A39" w:rsidRPr="006616A5" w:rsidRDefault="00B12A39" w:rsidP="00B12A39">
            <w:pPr>
              <w:rPr>
                <w:rStyle w:val="cdx-grid-data"/>
                <w:rFonts w:cs="Times New Roman"/>
                <w:sz w:val="20"/>
                <w:szCs w:val="20"/>
              </w:rPr>
            </w:pPr>
            <w:proofErr w:type="spellStart"/>
            <w:r w:rsidRPr="006616A5">
              <w:rPr>
                <w:rStyle w:val="cdx-grid-data"/>
                <w:rFonts w:cs="Times New Roman"/>
                <w:sz w:val="20"/>
                <w:szCs w:val="20"/>
              </w:rPr>
              <w:t>CuSA@HNCNx</w:t>
            </w:r>
            <w:proofErr w:type="spellEnd"/>
          </w:p>
        </w:tc>
        <w:tc>
          <w:tcPr>
            <w:tcW w:w="1843" w:type="dxa"/>
          </w:tcPr>
          <w:p w14:paraId="1691CDD5" w14:textId="1628C38C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sz w:val="20"/>
                <w:szCs w:val="20"/>
              </w:rPr>
              <w:t>1.55</w:t>
            </w:r>
          </w:p>
        </w:tc>
        <w:tc>
          <w:tcPr>
            <w:tcW w:w="1843" w:type="dxa"/>
          </w:tcPr>
          <w:p w14:paraId="1BC883FC" w14:textId="4E7BEF2C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>0.32</w:t>
            </w:r>
          </w:p>
        </w:tc>
      </w:tr>
      <w:tr w:rsidR="00B12A39" w:rsidRPr="006616A5" w14:paraId="64D5D48F" w14:textId="767C19DC" w:rsidTr="00B12A39">
        <w:tc>
          <w:tcPr>
            <w:tcW w:w="4815" w:type="dxa"/>
          </w:tcPr>
          <w:p w14:paraId="6A8D1403" w14:textId="6D01C609" w:rsidR="00B12A39" w:rsidRPr="006616A5" w:rsidRDefault="00B12A39" w:rsidP="00B12A39">
            <w:pPr>
              <w:rPr>
                <w:rFonts w:cs="Times New Roman"/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 xml:space="preserve">2019.42 </w:t>
            </w:r>
            <w:r w:rsidRPr="006616A5">
              <w:rPr>
                <w:rFonts w:cs="Times New Roman"/>
                <w:sz w:val="20"/>
                <w:szCs w:val="20"/>
              </w:rPr>
              <w:t>https://doi.org/10.1016/j.apcatb.2018.11.039</w:t>
            </w:r>
          </w:p>
        </w:tc>
        <w:tc>
          <w:tcPr>
            <w:tcW w:w="1559" w:type="dxa"/>
          </w:tcPr>
          <w:p w14:paraId="4145A443" w14:textId="610AF141" w:rsidR="00B12A39" w:rsidRPr="006616A5" w:rsidRDefault="00B12A39" w:rsidP="00B12A39">
            <w:pPr>
              <w:rPr>
                <w:rStyle w:val="Strong"/>
                <w:rFonts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6616A5">
              <w:rPr>
                <w:rStyle w:val="Strong"/>
                <w:rFonts w:cs="Times New Roman"/>
                <w:b w:val="0"/>
                <w:bCs w:val="0"/>
                <w:sz w:val="20"/>
                <w:szCs w:val="20"/>
              </w:rPr>
              <w:t>FeCo@MNC</w:t>
            </w:r>
            <w:proofErr w:type="spellEnd"/>
          </w:p>
        </w:tc>
        <w:tc>
          <w:tcPr>
            <w:tcW w:w="1843" w:type="dxa"/>
          </w:tcPr>
          <w:p w14:paraId="5BFBC588" w14:textId="78CCA80E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sz w:val="20"/>
                <w:szCs w:val="20"/>
              </w:rPr>
              <w:t>1.47</w:t>
            </w:r>
          </w:p>
        </w:tc>
        <w:tc>
          <w:tcPr>
            <w:tcW w:w="1843" w:type="dxa"/>
          </w:tcPr>
          <w:p w14:paraId="11F8F96C" w14:textId="03935C81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>0.24</w:t>
            </w:r>
          </w:p>
        </w:tc>
      </w:tr>
      <w:tr w:rsidR="00B12A39" w:rsidRPr="006616A5" w14:paraId="6F7151F1" w14:textId="17855850" w:rsidTr="00B12A39">
        <w:tc>
          <w:tcPr>
            <w:tcW w:w="4815" w:type="dxa"/>
          </w:tcPr>
          <w:p w14:paraId="7A487033" w14:textId="5461314C" w:rsidR="00B12A39" w:rsidRPr="006616A5" w:rsidRDefault="00B12A39" w:rsidP="00B12A39">
            <w:pPr>
              <w:rPr>
                <w:rFonts w:cs="Times New Roman"/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 xml:space="preserve">2023.60 </w:t>
            </w:r>
            <w:r w:rsidRPr="006616A5">
              <w:rPr>
                <w:rFonts w:cs="Times New Roman"/>
                <w:sz w:val="20"/>
                <w:szCs w:val="20"/>
              </w:rPr>
              <w:t>https://doi.org/10.1002/smll.202304108</w:t>
            </w:r>
          </w:p>
        </w:tc>
        <w:tc>
          <w:tcPr>
            <w:tcW w:w="1559" w:type="dxa"/>
          </w:tcPr>
          <w:p w14:paraId="48055734" w14:textId="2B5679B4" w:rsidR="00B12A39" w:rsidRPr="006616A5" w:rsidRDefault="00B12A39" w:rsidP="00B12A39">
            <w:pPr>
              <w:rPr>
                <w:rStyle w:val="Strong"/>
                <w:rFonts w:cs="Times New Roman"/>
                <w:b w:val="0"/>
                <w:bCs w:val="0"/>
                <w:sz w:val="20"/>
                <w:szCs w:val="20"/>
              </w:rPr>
            </w:pPr>
            <w:r w:rsidRPr="006616A5">
              <w:rPr>
                <w:rStyle w:val="Strong"/>
                <w:rFonts w:cs="Times New Roman"/>
                <w:b w:val="0"/>
                <w:bCs w:val="0"/>
                <w:sz w:val="20"/>
                <w:szCs w:val="20"/>
              </w:rPr>
              <w:t>CoN4@NC</w:t>
            </w:r>
          </w:p>
        </w:tc>
        <w:tc>
          <w:tcPr>
            <w:tcW w:w="1843" w:type="dxa"/>
          </w:tcPr>
          <w:p w14:paraId="672AC916" w14:textId="0E0FEEB8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sz w:val="20"/>
                <w:szCs w:val="20"/>
              </w:rPr>
              <w:t>1.54</w:t>
            </w:r>
          </w:p>
        </w:tc>
        <w:tc>
          <w:tcPr>
            <w:tcW w:w="1843" w:type="dxa"/>
          </w:tcPr>
          <w:p w14:paraId="7199B1C0" w14:textId="47507B75" w:rsidR="00B12A39" w:rsidRPr="006616A5" w:rsidRDefault="00B12A39" w:rsidP="00B12A39">
            <w:pPr>
              <w:rPr>
                <w:sz w:val="20"/>
                <w:szCs w:val="20"/>
              </w:rPr>
            </w:pPr>
            <w:r w:rsidRPr="006616A5">
              <w:rPr>
                <w:rFonts w:cs="Times New Roman"/>
                <w:sz w:val="20"/>
                <w:szCs w:val="20"/>
              </w:rPr>
              <w:t>0.31</w:t>
            </w:r>
          </w:p>
        </w:tc>
      </w:tr>
    </w:tbl>
    <w:p w14:paraId="39832AA7" w14:textId="77777777" w:rsidR="00E17BE1" w:rsidRPr="006616A5" w:rsidRDefault="00E17BE1" w:rsidP="004F2254">
      <w:pPr>
        <w:rPr>
          <w:rFonts w:cs="Times New Roman"/>
          <w:sz w:val="20"/>
          <w:szCs w:val="20"/>
        </w:rPr>
      </w:pPr>
    </w:p>
    <w:sectPr w:rsidR="00E17BE1" w:rsidRPr="006616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3346ED"/>
    <w:multiLevelType w:val="hybridMultilevel"/>
    <w:tmpl w:val="55CCE768"/>
    <w:lvl w:ilvl="0" w:tplc="13D8CC4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92D82"/>
    <w:multiLevelType w:val="multilevel"/>
    <w:tmpl w:val="3CF4D1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E06081C"/>
    <w:multiLevelType w:val="hybridMultilevel"/>
    <w:tmpl w:val="8B48C7A2"/>
    <w:lvl w:ilvl="0" w:tplc="D5CC79C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3B4925"/>
    <w:multiLevelType w:val="hybridMultilevel"/>
    <w:tmpl w:val="A4747CDE"/>
    <w:lvl w:ilvl="0" w:tplc="5B2AB64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639872">
    <w:abstractNumId w:val="3"/>
  </w:num>
  <w:num w:numId="2" w16cid:durableId="695083018">
    <w:abstractNumId w:val="3"/>
  </w:num>
  <w:num w:numId="3" w16cid:durableId="884558334">
    <w:abstractNumId w:val="0"/>
  </w:num>
  <w:num w:numId="4" w16cid:durableId="2107844941">
    <w:abstractNumId w:val="2"/>
  </w:num>
  <w:num w:numId="5" w16cid:durableId="620965400">
    <w:abstractNumId w:val="1"/>
  </w:num>
  <w:num w:numId="6" w16cid:durableId="20902998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279"/>
    <w:rsid w:val="00021E53"/>
    <w:rsid w:val="00067093"/>
    <w:rsid w:val="00072B67"/>
    <w:rsid w:val="00094279"/>
    <w:rsid w:val="00171DBD"/>
    <w:rsid w:val="00205283"/>
    <w:rsid w:val="002934E0"/>
    <w:rsid w:val="003023AF"/>
    <w:rsid w:val="0032540B"/>
    <w:rsid w:val="003950D1"/>
    <w:rsid w:val="003D5EF2"/>
    <w:rsid w:val="004429FC"/>
    <w:rsid w:val="004456FF"/>
    <w:rsid w:val="00485B14"/>
    <w:rsid w:val="004C66B6"/>
    <w:rsid w:val="004F2254"/>
    <w:rsid w:val="006616A5"/>
    <w:rsid w:val="007027E1"/>
    <w:rsid w:val="007170AC"/>
    <w:rsid w:val="00853DC0"/>
    <w:rsid w:val="008C0A20"/>
    <w:rsid w:val="00955C2A"/>
    <w:rsid w:val="009564E5"/>
    <w:rsid w:val="00A27B8D"/>
    <w:rsid w:val="00B12A39"/>
    <w:rsid w:val="00B61AB7"/>
    <w:rsid w:val="00C0018B"/>
    <w:rsid w:val="00D11AC2"/>
    <w:rsid w:val="00D95D99"/>
    <w:rsid w:val="00DD2B7E"/>
    <w:rsid w:val="00E17BE1"/>
    <w:rsid w:val="00E53566"/>
    <w:rsid w:val="00E64725"/>
    <w:rsid w:val="00E76A8D"/>
    <w:rsid w:val="00F5607F"/>
    <w:rsid w:val="00F858B8"/>
    <w:rsid w:val="00FB12D2"/>
    <w:rsid w:val="00FC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55BA5"/>
  <w15:chartTrackingRefBased/>
  <w15:docId w15:val="{E2F636CA-96A8-491E-8459-363882AB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AC2"/>
    <w:pPr>
      <w:jc w:val="both"/>
    </w:pPr>
    <w:rPr>
      <w:rFonts w:ascii="Times New Roman" w:hAnsi="Times New Roman" w:cs="Calibri"/>
      <w:sz w:val="24"/>
      <w:lang w:eastAsia="en-GB"/>
    </w:rPr>
  </w:style>
  <w:style w:type="paragraph" w:styleId="Heading1">
    <w:name w:val="heading 1"/>
    <w:basedOn w:val="Normal"/>
    <w:link w:val="Heading1Char"/>
    <w:autoRedefine/>
    <w:uiPriority w:val="9"/>
    <w:qFormat/>
    <w:rsid w:val="00E64725"/>
    <w:pPr>
      <w:keepNext/>
      <w:keepLines/>
      <w:numPr>
        <w:numId w:val="5"/>
      </w:numPr>
      <w:spacing w:before="240" w:after="0"/>
      <w:ind w:left="360" w:hanging="360"/>
      <w:outlineLvl w:val="0"/>
    </w:pPr>
    <w:rPr>
      <w:rFonts w:ascii="Cambria" w:eastAsiaTheme="majorEastAsia" w:hAnsi="Cambria" w:cstheme="majorBidi"/>
      <w:b/>
      <w:sz w:val="28"/>
      <w:szCs w:val="32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E64725"/>
    <w:pPr>
      <w:keepNext/>
      <w:keepLines/>
      <w:tabs>
        <w:tab w:val="num" w:pos="720"/>
      </w:tabs>
      <w:spacing w:before="40" w:after="0"/>
      <w:ind w:left="720" w:hanging="360"/>
      <w:outlineLvl w:val="1"/>
    </w:pPr>
    <w:rPr>
      <w:rFonts w:ascii="Cambria" w:eastAsiaTheme="majorEastAsia" w:hAnsi="Cambria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725"/>
    <w:rPr>
      <w:rFonts w:ascii="Cambria" w:eastAsiaTheme="majorEastAsia" w:hAnsi="Cambria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64725"/>
    <w:rPr>
      <w:rFonts w:ascii="Cambria" w:eastAsiaTheme="majorEastAsia" w:hAnsi="Cambria" w:cstheme="majorBidi"/>
      <w:b/>
      <w:sz w:val="26"/>
      <w:szCs w:val="26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E64725"/>
    <w:pPr>
      <w:spacing w:after="200" w:line="240" w:lineRule="auto"/>
    </w:pPr>
    <w:rPr>
      <w:b/>
      <w:iCs/>
      <w:color w:val="44546A" w:themeColor="text2"/>
      <w:sz w:val="20"/>
      <w:szCs w:val="18"/>
    </w:rPr>
  </w:style>
  <w:style w:type="paragraph" w:styleId="TOCHeading">
    <w:name w:val="TOC Heading"/>
    <w:basedOn w:val="Heading1"/>
    <w:next w:val="Normal"/>
    <w:autoRedefine/>
    <w:uiPriority w:val="39"/>
    <w:unhideWhenUsed/>
    <w:qFormat/>
    <w:rsid w:val="00E53566"/>
    <w:pPr>
      <w:numPr>
        <w:numId w:val="0"/>
      </w:numPr>
      <w:jc w:val="left"/>
      <w:outlineLvl w:val="9"/>
    </w:pPr>
    <w:rPr>
      <w:sz w:val="32"/>
      <w:lang w:val="en-GB"/>
    </w:rPr>
  </w:style>
  <w:style w:type="table" w:styleId="TableGrid">
    <w:name w:val="Table Grid"/>
    <w:basedOn w:val="TableNormal"/>
    <w:uiPriority w:val="39"/>
    <w:rsid w:val="00094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94279"/>
    <w:rPr>
      <w:b/>
      <w:bCs/>
    </w:rPr>
  </w:style>
  <w:style w:type="character" w:customStyle="1" w:styleId="c-bibliographic-informationvalue">
    <w:name w:val="c-bibliographic-information__value"/>
    <w:basedOn w:val="DefaultParagraphFont"/>
    <w:rsid w:val="00F858B8"/>
  </w:style>
  <w:style w:type="character" w:customStyle="1" w:styleId="cdx-grid-data">
    <w:name w:val="cdx-grid-data"/>
    <w:basedOn w:val="DefaultParagraphFont"/>
    <w:rsid w:val="007027E1"/>
  </w:style>
  <w:style w:type="character" w:customStyle="1" w:styleId="ng-star-inserted">
    <w:name w:val="ng-star-inserted"/>
    <w:basedOn w:val="DefaultParagraphFont"/>
    <w:rsid w:val="004C6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24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1694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Tartu Ülikool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Nadezda Kongi</dc:creator>
  <cp:keywords/>
  <dc:description/>
  <cp:lastModifiedBy>Ritums Cepitis</cp:lastModifiedBy>
  <cp:revision>21</cp:revision>
  <dcterms:created xsi:type="dcterms:W3CDTF">2023-08-29T10:37:00Z</dcterms:created>
  <dcterms:modified xsi:type="dcterms:W3CDTF">2023-09-15T08:14:00Z</dcterms:modified>
</cp:coreProperties>
</file>